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78" w:rsidRDefault="00901258">
      <w:pPr>
        <w:spacing w:after="0" w:line="259" w:lineRule="auto"/>
        <w:ind w:left="0" w:right="0" w:firstLine="0"/>
        <w:jc w:val="left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33178" w:rsidRDefault="00901258">
      <w:pPr>
        <w:spacing w:after="0" w:line="259" w:lineRule="auto"/>
        <w:ind w:left="0" w:right="61" w:firstLine="0"/>
        <w:jc w:val="right"/>
      </w:pPr>
      <w:r>
        <w:rPr>
          <w:noProof/>
          <w:lang w:val="es-CL" w:eastAsia="es-CL"/>
        </w:rPr>
        <w:drawing>
          <wp:inline distT="0" distB="0" distL="0" distR="0">
            <wp:extent cx="1041400" cy="951052"/>
            <wp:effectExtent l="0" t="0" r="0" b="0"/>
            <wp:docPr id="280" name="Picture 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951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 </w:t>
      </w:r>
      <w:r>
        <w:rPr>
          <w:noProof/>
          <w:lang w:val="es-CL" w:eastAsia="es-CL"/>
        </w:rPr>
        <w:drawing>
          <wp:inline distT="0" distB="0" distL="0" distR="0">
            <wp:extent cx="1080770" cy="929780"/>
            <wp:effectExtent l="0" t="0" r="0" b="0"/>
            <wp:docPr id="282" name="Picture 2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Picture 2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92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D33178" w:rsidRDefault="00901258">
      <w:pPr>
        <w:spacing w:after="45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D33178" w:rsidRDefault="00901258">
      <w:pPr>
        <w:spacing w:after="0" w:line="259" w:lineRule="auto"/>
        <w:ind w:left="411" w:right="0"/>
        <w:jc w:val="left"/>
      </w:pPr>
      <w:r>
        <w:rPr>
          <w:b/>
        </w:rPr>
        <w:t xml:space="preserve">Estimados Padres, </w:t>
      </w:r>
      <w:proofErr w:type="gramStart"/>
      <w:r>
        <w:rPr>
          <w:b/>
        </w:rPr>
        <w:t>Madres  y</w:t>
      </w:r>
      <w:proofErr w:type="gramEnd"/>
      <w:r>
        <w:rPr>
          <w:b/>
        </w:rPr>
        <w:t xml:space="preserve">/o  Apoderados: </w:t>
      </w:r>
    </w:p>
    <w:p w:rsidR="00D33178" w:rsidRDefault="00901258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D33178" w:rsidRDefault="00901258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D33178" w:rsidRDefault="00901258">
      <w:pPr>
        <w:ind w:right="0"/>
      </w:pPr>
      <w:r>
        <w:t xml:space="preserve">                Junto con saludar, le informamos que a partir del </w:t>
      </w:r>
      <w:r>
        <w:rPr>
          <w:b/>
        </w:rPr>
        <w:t xml:space="preserve">16 de </w:t>
      </w:r>
      <w:proofErr w:type="gramStart"/>
      <w:r>
        <w:rPr>
          <w:b/>
        </w:rPr>
        <w:t>marzo  2022</w:t>
      </w:r>
      <w:proofErr w:type="gramEnd"/>
      <w:r>
        <w:t xml:space="preserve">, se llevará a cabo la </w:t>
      </w:r>
      <w:r>
        <w:rPr>
          <w:b/>
        </w:rPr>
        <w:t xml:space="preserve">“Campaña de Vacunación </w:t>
      </w:r>
      <w:proofErr w:type="spellStart"/>
      <w:r>
        <w:rPr>
          <w:b/>
        </w:rPr>
        <w:t>Antiinfluenza</w:t>
      </w:r>
      <w:proofErr w:type="spellEnd"/>
      <w:r>
        <w:rPr>
          <w:b/>
        </w:rPr>
        <w:t>”</w:t>
      </w:r>
      <w:r>
        <w:t xml:space="preserve">, cuyo principal objetivo es prevenir mortalidad y morbilidad grave, en subgrupos de la población, definidos por las condiciones biomédicas que </w:t>
      </w:r>
      <w:r>
        <w:rPr>
          <w:b/>
        </w:rPr>
        <w:t>se asocian a mayor riesgo de muerte y complicaciones</w:t>
      </w:r>
      <w:r>
        <w:t xml:space="preserve"> causadas o secundarias a infección por el virus de influenza. </w:t>
      </w:r>
    </w:p>
    <w:p w:rsidR="00D33178" w:rsidRDefault="00901258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D33178" w:rsidRDefault="00901258">
      <w:pPr>
        <w:ind w:right="0"/>
      </w:pPr>
      <w:r>
        <w:t xml:space="preserve">                Por lo tanto, y debido a lo anterior, es </w:t>
      </w:r>
      <w:proofErr w:type="gramStart"/>
      <w:r>
        <w:t>que</w:t>
      </w:r>
      <w:proofErr w:type="gramEnd"/>
      <w:r>
        <w:t xml:space="preserve"> a partir de la fecha señalada, se llevará a cabo la vacunación en</w:t>
      </w:r>
      <w:r>
        <w:rPr>
          <w:b/>
        </w:rPr>
        <w:t xml:space="preserve"> </w:t>
      </w:r>
      <w:r>
        <w:t xml:space="preserve">los establecimientos educacionales público y privados, que congreguen niños y niñas desde los </w:t>
      </w:r>
      <w:r>
        <w:rPr>
          <w:b/>
        </w:rPr>
        <w:t xml:space="preserve">6 meses de edad y hasta quienes estén cursando 5° año básico </w:t>
      </w:r>
      <w:r>
        <w:t>durante el año en curso.</w:t>
      </w:r>
      <w:r>
        <w:rPr>
          <w:b/>
        </w:rPr>
        <w:t xml:space="preserve"> </w:t>
      </w:r>
    </w:p>
    <w:p w:rsidR="00D33178" w:rsidRDefault="0090125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3178" w:rsidRDefault="00901258">
      <w:pPr>
        <w:spacing w:after="0" w:line="259" w:lineRule="auto"/>
        <w:ind w:left="0" w:right="113" w:firstLine="0"/>
        <w:jc w:val="right"/>
      </w:pPr>
      <w:r>
        <w:rPr>
          <w:b/>
        </w:rPr>
        <w:t xml:space="preserve">La vacunación tiene carácter obligatorio, </w:t>
      </w:r>
      <w:r>
        <w:t xml:space="preserve">dado que son enfermedades prevenibles por vacunas, las cuales </w:t>
      </w:r>
    </w:p>
    <w:p w:rsidR="00D33178" w:rsidRDefault="00901258">
      <w:pPr>
        <w:ind w:left="96" w:right="0"/>
      </w:pPr>
      <w:r>
        <w:t xml:space="preserve">se encuentran incluidas en el plan nacional de inmunizaciones. </w:t>
      </w:r>
    </w:p>
    <w:p w:rsidR="00D33178" w:rsidRDefault="00901258">
      <w:pPr>
        <w:spacing w:after="0" w:line="259" w:lineRule="auto"/>
        <w:ind w:left="0" w:right="0" w:firstLine="0"/>
        <w:jc w:val="left"/>
      </w:pPr>
      <w:r>
        <w:rPr>
          <w:sz w:val="21"/>
        </w:rPr>
        <w:t xml:space="preserve"> </w:t>
      </w:r>
    </w:p>
    <w:p w:rsidR="00D33178" w:rsidRDefault="00901258">
      <w:pPr>
        <w:ind w:left="86" w:right="115" w:firstLine="708"/>
      </w:pPr>
      <w:r>
        <w:t xml:space="preserve">Las vacunas pueden provocar algunos efectos leves y auto limitados. Las reacciones más comunes incluyen dolor en el brazo y aumento de volumen en la zona de inyección, y rara vez fiebre o decaimiento, (reacciones que no superan las 72 horas). </w:t>
      </w:r>
    </w:p>
    <w:p w:rsidR="00D33178" w:rsidRDefault="0090125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3178" w:rsidRDefault="00901258">
      <w:pPr>
        <w:ind w:left="86" w:right="113" w:firstLine="708"/>
      </w:pPr>
      <w:r>
        <w:t xml:space="preserve">Le solicitamos dar aviso al establecimiento educacional en caso de que su hijo o hija presente alguna contraindicación médica que le impida recibir la vacuna, tales como reacciones alérgicas graves a dosis previas de la vacuna, entre otros. Este aviso, deberá ser respaldado con un certificado médico correspondiente, el cual debe ser presentado en el establecimiento educacional. </w:t>
      </w:r>
    </w:p>
    <w:p w:rsidR="00D33178" w:rsidRDefault="00901258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D33178" w:rsidRDefault="00901258">
      <w:pPr>
        <w:spacing w:after="0" w:line="259" w:lineRule="auto"/>
        <w:ind w:left="77" w:right="0"/>
        <w:jc w:val="left"/>
      </w:pPr>
      <w:r>
        <w:rPr>
          <w:b/>
        </w:rPr>
        <w:t xml:space="preserve">Saludos afectuosos, </w:t>
      </w:r>
    </w:p>
    <w:p w:rsidR="00D33178" w:rsidRDefault="0090125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3178" w:rsidRDefault="0090125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3178" w:rsidRDefault="00901258">
      <w:pPr>
        <w:spacing w:after="0" w:line="259" w:lineRule="auto"/>
        <w:ind w:left="0" w:right="0" w:firstLine="0"/>
        <w:jc w:val="left"/>
      </w:pPr>
      <w:r>
        <w:t xml:space="preserve"> </w:t>
      </w:r>
    </w:p>
    <w:p w:rsidR="00D33178" w:rsidRDefault="00901258">
      <w:pPr>
        <w:spacing w:after="0" w:line="259" w:lineRule="auto"/>
        <w:ind w:left="0" w:right="3828" w:firstLine="0"/>
        <w:jc w:val="left"/>
      </w:pPr>
      <w:r>
        <w:t xml:space="preserve"> </w:t>
      </w:r>
    </w:p>
    <w:p w:rsidR="00D33178" w:rsidRDefault="00901258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                  </w:t>
      </w:r>
      <w:r>
        <w:rPr>
          <w:noProof/>
          <w:lang w:val="es-CL" w:eastAsia="es-CL"/>
        </w:rPr>
        <w:drawing>
          <wp:inline distT="0" distB="0" distL="0" distR="0">
            <wp:extent cx="1840992" cy="1042415"/>
            <wp:effectExtent l="0" t="0" r="0" b="0"/>
            <wp:docPr id="1620" name="Picture 1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" name="Picture 162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40992" cy="1042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D33178" w:rsidRDefault="00901258">
      <w:pPr>
        <w:spacing w:after="0" w:line="259" w:lineRule="auto"/>
        <w:ind w:left="0" w:right="0" w:firstLine="0"/>
        <w:jc w:val="left"/>
      </w:pPr>
      <w:r>
        <w:rPr>
          <w:sz w:val="29"/>
        </w:rPr>
        <w:t xml:space="preserve"> </w:t>
      </w:r>
    </w:p>
    <w:p w:rsidR="00D33178" w:rsidRDefault="00901258">
      <w:pPr>
        <w:spacing w:after="3" w:line="258" w:lineRule="auto"/>
        <w:ind w:left="3470" w:right="3852"/>
        <w:jc w:val="center"/>
      </w:pPr>
      <w:r>
        <w:t xml:space="preserve">      Programa de Inmunizaciones  </w:t>
      </w:r>
    </w:p>
    <w:p w:rsidR="00D33178" w:rsidRDefault="00901258">
      <w:pPr>
        <w:spacing w:after="3" w:line="258" w:lineRule="auto"/>
        <w:ind w:left="3470" w:right="3431"/>
        <w:jc w:val="center"/>
      </w:pPr>
      <w:r>
        <w:lastRenderedPageBreak/>
        <w:t xml:space="preserve">Servicio de Salud Valdivia y SEREMI de Salud Los Ríos </w:t>
      </w:r>
    </w:p>
    <w:sectPr w:rsidR="00D33178">
      <w:pgSz w:w="12240" w:h="15840"/>
      <w:pgMar w:top="1250" w:right="956" w:bottom="1440" w:left="9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178"/>
    <w:rsid w:val="00901258"/>
    <w:rsid w:val="00D33178"/>
    <w:rsid w:val="00F8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88FB-0157-47E5-BC99-1CC1C604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right="4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aracena solar</dc:creator>
  <cp:keywords/>
  <cp:lastModifiedBy>56962</cp:lastModifiedBy>
  <cp:revision>2</cp:revision>
  <dcterms:created xsi:type="dcterms:W3CDTF">2022-04-29T02:08:00Z</dcterms:created>
  <dcterms:modified xsi:type="dcterms:W3CDTF">2022-04-29T02:08:00Z</dcterms:modified>
</cp:coreProperties>
</file>